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5FBE3" w14:textId="4F7D77BD" w:rsidR="00DD0A5A" w:rsidRPr="00DD4673" w:rsidRDefault="00DD0A5A" w:rsidP="00DD0A5A">
      <w:pPr>
        <w:spacing w:after="160" w:line="259" w:lineRule="auto"/>
        <w:ind w:left="-567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ОБАВЕШТЕЊЕ О УПИСУ КАНДИДАТА ПРИМЉЕНИХ НА СПЕЦИЈАЛИСТИЧКЕ АКАДЕМСКЕ СТУДИЈЕ У ПР</w:t>
      </w:r>
      <w:r w:rsidR="0017151E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ВОМ КОНКУРСНОМ РОКУ ШКОЛСКЕ 2024/2025</w:t>
      </w:r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ГОДИНЕ</w:t>
      </w:r>
    </w:p>
    <w:p w14:paraId="641D2798" w14:textId="77777777" w:rsidR="00242EF0" w:rsidRDefault="00242EF0" w:rsidP="00FE4FB5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BD006B" w14:textId="54320C0F" w:rsidR="00DD0A5A" w:rsidRDefault="009A1033" w:rsidP="00FE4FB5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примљених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, са коначне ранг листе, обавиће се</w:t>
      </w:r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Одсеку</w:t>
      </w:r>
      <w:proofErr w:type="spellEnd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spellEnd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наставу</w:t>
      </w:r>
      <w:proofErr w:type="spellEnd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студентска</w:t>
      </w:r>
      <w:proofErr w:type="spellEnd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питања</w:t>
      </w:r>
      <w:proofErr w:type="spellEnd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одсек</w:t>
      </w:r>
      <w:proofErr w:type="spellEnd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spellEnd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последипломске</w:t>
      </w:r>
      <w:proofErr w:type="spellEnd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студије</w:t>
      </w:r>
      <w:proofErr w:type="spellEnd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E4FB5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="00DD0A5A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DD0A5A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од</w:t>
      </w:r>
      <w:proofErr w:type="spellEnd"/>
      <w:r w:rsidR="00DD0A5A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9 </w:t>
      </w:r>
      <w:proofErr w:type="spellStart"/>
      <w:r w:rsidR="00DD0A5A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часова</w:t>
      </w:r>
      <w:proofErr w:type="spellEnd"/>
      <w:r w:rsidR="00DD0A5A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DD0A5A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</w:t>
      </w:r>
      <w:proofErr w:type="spellEnd"/>
      <w:r w:rsidR="00DD0A5A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14,30 </w:t>
      </w:r>
      <w:proofErr w:type="spellStart"/>
      <w:r w:rsidR="00DD0A5A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часова</w:t>
      </w:r>
      <w:proofErr w:type="spellEnd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према</w:t>
      </w:r>
      <w:proofErr w:type="spellEnd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следећем</w:t>
      </w:r>
      <w:proofErr w:type="spellEnd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распореду</w:t>
      </w:r>
      <w:proofErr w:type="spellEnd"/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57F05D1C" w14:textId="77777777" w:rsidR="00242EF0" w:rsidRPr="00DD4673" w:rsidRDefault="00242EF0" w:rsidP="00FE4FB5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6FADE8" w14:textId="02863287" w:rsidR="00E861E8" w:rsidRPr="00984F01" w:rsidRDefault="0017151E" w:rsidP="00743518">
      <w:pPr>
        <w:pStyle w:val="Pasussalistom"/>
        <w:numPr>
          <w:ilvl w:val="0"/>
          <w:numId w:val="1"/>
        </w:num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61E8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Пета</w:t>
      </w:r>
      <w:r w:rsidRPr="00E861E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к</w:t>
      </w:r>
      <w:r w:rsidRPr="00984F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25. 10. 20</w:t>
      </w:r>
      <w:r w:rsidRPr="00E861E8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2</w:t>
      </w:r>
      <w:r w:rsidRPr="00984F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DD0A5A" w:rsidRPr="00984F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proofErr w:type="spellStart"/>
      <w:r w:rsidR="00DD0A5A" w:rsidRPr="00E861E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године</w:t>
      </w:r>
      <w:proofErr w:type="spellEnd"/>
      <w:r w:rsidR="00DD0A5A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упис</w:t>
      </w:r>
      <w:proofErr w:type="spellEnd"/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кандидата</w:t>
      </w:r>
      <w:proofErr w:type="spellEnd"/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1033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са коначне ранг листе за</w:t>
      </w:r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специјалистичке</w:t>
      </w:r>
      <w:proofErr w:type="spellEnd"/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академ</w:t>
      </w:r>
      <w:r w:rsidR="001A6D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ске</w:t>
      </w:r>
      <w:proofErr w:type="spellEnd"/>
      <w:r w:rsidR="001A6D0D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A6D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студије</w:t>
      </w:r>
      <w:proofErr w:type="spellEnd"/>
      <w:r w:rsidR="001A6D0D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A6D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студијски</w:t>
      </w:r>
      <w:proofErr w:type="spellEnd"/>
      <w:r w:rsidR="001A6D0D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1A6D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програм</w:t>
      </w:r>
      <w:proofErr w:type="spellEnd"/>
      <w:r w:rsidR="009A1033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и</w:t>
      </w:r>
      <w:r w:rsidR="001A6D0D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A6D0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:</w:t>
      </w:r>
      <w:proofErr w:type="gramEnd"/>
      <w:r w:rsidR="001A6D0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ИНДУСТРИЈСКА ФАРМАЦИЈА,</w:t>
      </w:r>
      <w:r w:rsidR="001A6D0D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ФАРМАЦЕУТСКА ЗДРАВСТВЕНА ЗАШТИТА</w:t>
      </w:r>
      <w:r w:rsidR="003C208A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И  ТОКСИКОЛОШКА ПРОЦЕНА РИЗИКА</w:t>
      </w:r>
    </w:p>
    <w:p w14:paraId="3D033BBE" w14:textId="77777777" w:rsidR="00242EF0" w:rsidRPr="00984F01" w:rsidRDefault="00242EF0" w:rsidP="00242EF0">
      <w:pPr>
        <w:pStyle w:val="Pasussalistom"/>
        <w:spacing w:after="200" w:line="276" w:lineRule="auto"/>
        <w:ind w:left="1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CE7C5A5" w14:textId="11BD9BBA" w:rsidR="00E861E8" w:rsidRPr="00984F01" w:rsidRDefault="0017151E" w:rsidP="00E861E8">
      <w:pPr>
        <w:pStyle w:val="Pasussalistom"/>
        <w:numPr>
          <w:ilvl w:val="0"/>
          <w:numId w:val="1"/>
        </w:num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61E8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Понедељак</w:t>
      </w:r>
      <w:r w:rsidRPr="00984F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</w:t>
      </w:r>
      <w:r w:rsidR="00E861E8" w:rsidRPr="00E861E8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8</w:t>
      </w:r>
      <w:r w:rsidRPr="00984F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10. 202</w:t>
      </w:r>
      <w:r w:rsidRPr="00E861E8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4</w:t>
      </w:r>
      <w:r w:rsidR="00DD0A5A" w:rsidRPr="00984F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proofErr w:type="spellStart"/>
      <w:r w:rsidR="00DD0A5A" w:rsidRPr="00E861E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године</w:t>
      </w:r>
      <w:proofErr w:type="spellEnd"/>
      <w:r w:rsidR="00DD0A5A" w:rsidRPr="00984F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-</w:t>
      </w:r>
      <w:r w:rsidR="00DD0A5A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упис</w:t>
      </w:r>
      <w:proofErr w:type="spellEnd"/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кандидата</w:t>
      </w:r>
      <w:proofErr w:type="spellEnd"/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1033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са коначне ранг листе</w:t>
      </w:r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1033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за</w:t>
      </w:r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специјалистичке</w:t>
      </w:r>
      <w:proofErr w:type="spellEnd"/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академске</w:t>
      </w:r>
      <w:proofErr w:type="spellEnd"/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студије</w:t>
      </w:r>
      <w:proofErr w:type="spellEnd"/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студијски</w:t>
      </w:r>
      <w:proofErr w:type="spellEnd"/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програм</w:t>
      </w:r>
      <w:proofErr w:type="spellEnd"/>
      <w:r w:rsidR="009A1033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и</w:t>
      </w:r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ФАРМАЦЕУТСКИ МЕНАЏМЕНТ И МАРКЕТИНГ</w:t>
      </w:r>
      <w:r w:rsidR="00E861E8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861E8" w:rsidRPr="00E861E8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БИОЛОШКИ ЛЕКОВИ И БИОХЕМИЈСКА ДИЈАГНОСТИКА</w:t>
      </w:r>
    </w:p>
    <w:p w14:paraId="0EA3BD7F" w14:textId="77777777" w:rsidR="002F179E" w:rsidRDefault="002F179E" w:rsidP="00242EF0">
      <w:pPr>
        <w:pStyle w:val="Pasussalistom"/>
        <w:spacing w:after="200" w:line="276" w:lineRule="auto"/>
        <w:ind w:left="1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3ECA85" w14:textId="77777777" w:rsidR="00A236A4" w:rsidRPr="00BD144D" w:rsidRDefault="00A236A4" w:rsidP="00242EF0">
      <w:pPr>
        <w:pStyle w:val="Pasussalistom"/>
        <w:spacing w:after="200" w:line="276" w:lineRule="auto"/>
        <w:ind w:left="153"/>
        <w:jc w:val="both"/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</w:pPr>
      <w:r w:rsidRPr="00BD144D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ВАЖНА НАПОМЕНА</w:t>
      </w:r>
      <w:r w:rsidR="002F179E"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Кандидати</w:t>
      </w:r>
      <w:proofErr w:type="spellEnd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који</w:t>
      </w:r>
      <w:proofErr w:type="spellEnd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се</w:t>
      </w:r>
      <w:proofErr w:type="spellEnd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налазе</w:t>
      </w:r>
      <w:proofErr w:type="spellEnd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коначној</w:t>
      </w:r>
      <w:proofErr w:type="spellEnd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ранг</w:t>
      </w:r>
      <w:proofErr w:type="spellEnd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листи</w:t>
      </w:r>
      <w:proofErr w:type="spellEnd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spellEnd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F179E"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упис на студијске програме специјалистичких академских студија </w:t>
      </w:r>
      <w:proofErr w:type="spellStart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proofErr w:type="spellEnd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места</w:t>
      </w:r>
      <w:proofErr w:type="spellEnd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предвиђеног</w:t>
      </w:r>
      <w:proofErr w:type="spellEnd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spellEnd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</w:t>
      </w:r>
      <w:proofErr w:type="spellEnd"/>
      <w:r w:rsidR="002F179E"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студената по акредитованој квоти и то</w:t>
      </w: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:</w:t>
      </w:r>
    </w:p>
    <w:p w14:paraId="764DE2D2" w14:textId="77777777" w:rsidR="00A236A4" w:rsidRPr="00BD144D" w:rsidRDefault="00A236A4" w:rsidP="00242EF0">
      <w:pPr>
        <w:pStyle w:val="Pasussalistom"/>
        <w:spacing w:after="200" w:line="276" w:lineRule="auto"/>
        <w:ind w:left="153"/>
        <w:jc w:val="both"/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</w:pPr>
    </w:p>
    <w:p w14:paraId="001A5BC0" w14:textId="1C2F2E72" w:rsidR="00A236A4" w:rsidRPr="00BD144D" w:rsidRDefault="002F179E" w:rsidP="00A236A4">
      <w:pPr>
        <w:pStyle w:val="Pasussalistom"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Фармацеутски менаџмент и маркетинг (28 кандидата), </w:t>
      </w:r>
    </w:p>
    <w:p w14:paraId="0ECC3875" w14:textId="77777777" w:rsidR="00A236A4" w:rsidRPr="00BD144D" w:rsidRDefault="002F179E" w:rsidP="00A236A4">
      <w:pPr>
        <w:pStyle w:val="Pasussalistom"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Биолошки лекови (30 кандидата) и </w:t>
      </w:r>
    </w:p>
    <w:p w14:paraId="38B2D104" w14:textId="77777777" w:rsidR="00A236A4" w:rsidRPr="00BD144D" w:rsidRDefault="002F179E" w:rsidP="00A236A4">
      <w:pPr>
        <w:pStyle w:val="Pasussalistom"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Биохемијска дијагностика (15 кандидата)</w:t>
      </w:r>
      <w:r w:rsidR="00A236A4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14:paraId="11EA420C" w14:textId="77777777" w:rsidR="00A236A4" w:rsidRPr="00BD144D" w:rsidRDefault="002F179E" w:rsidP="00A236A4">
      <w:p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</w:pPr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обавези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су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да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приступе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упису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</w:t>
      </w:r>
      <w:r w:rsidRPr="00BD144D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понедељак</w:t>
      </w:r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BD144D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28</w:t>
      </w:r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.10.202</w:t>
      </w:r>
      <w:r w:rsidRPr="00BD144D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4</w:t>
      </w:r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proofErr w:type="spellStart"/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године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 </w:t>
      </w:r>
      <w:proofErr w:type="spellStart"/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времену</w:t>
      </w:r>
      <w:proofErr w:type="spellEnd"/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од</w:t>
      </w:r>
      <w:proofErr w:type="spellEnd"/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9 </w:t>
      </w:r>
      <w:proofErr w:type="spellStart"/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</w:t>
      </w:r>
      <w:proofErr w:type="spellEnd"/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BD144D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14,30</w:t>
      </w:r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часова</w:t>
      </w:r>
      <w:proofErr w:type="spellEnd"/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који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је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био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коначној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ранг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листи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није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се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уписао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28</w:t>
      </w:r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.10.202</w:t>
      </w: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4</w:t>
      </w:r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године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времену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од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9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4,30</w:t>
      </w:r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часова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губи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уместо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њега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ће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бити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уписан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наредни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са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коначне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ранг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листе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Након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завршеног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28</w:t>
      </w:r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.10.202</w:t>
      </w: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4</w:t>
      </w:r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године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15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часова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објавићемо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сајту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Факултета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број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преосталих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уколико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их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буде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на ове студијске програме</w:t>
      </w:r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Уколико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остане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слободних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овом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основу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кандидати</w:t>
      </w:r>
      <w:proofErr w:type="spellEnd"/>
      <w:r w:rsidR="00A236A4"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:</w:t>
      </w:r>
    </w:p>
    <w:p w14:paraId="4A65B4B8" w14:textId="7C2D7581" w:rsidR="00A236A4" w:rsidRPr="00BD144D" w:rsidRDefault="002F179E" w:rsidP="00A236A4">
      <w:pPr>
        <w:pStyle w:val="Pasussalistom"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од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редног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броја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</w:t>
      </w: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9</w:t>
      </w:r>
      <w:r w:rsidR="00A236A4"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.</w:t>
      </w: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</w:t>
      </w:r>
      <w:r w:rsidR="00AA1B27"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са коначне ранг листе </w:t>
      </w: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за студијски програм Фармацеутски менаџмент и маркетинг, </w:t>
      </w:r>
    </w:p>
    <w:p w14:paraId="46D8A183" w14:textId="1ADA89EE" w:rsidR="00A236A4" w:rsidRPr="00BD144D" w:rsidRDefault="002F179E" w:rsidP="00A236A4">
      <w:pPr>
        <w:pStyle w:val="Pasussalistom"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од редног броја </w:t>
      </w:r>
      <w:r w:rsidR="00A236A4"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31. </w:t>
      </w:r>
      <w:r w:rsidR="00AA1B27"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са коначне ранг листе </w:t>
      </w:r>
      <w:r w:rsidR="00A236A4"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за студијски програм Биолошки лекови и </w:t>
      </w:r>
    </w:p>
    <w:p w14:paraId="4983E478" w14:textId="1DE3F518" w:rsidR="00A236A4" w:rsidRPr="00BD144D" w:rsidRDefault="00A236A4" w:rsidP="00A236A4">
      <w:pPr>
        <w:pStyle w:val="Pasussalistom"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од редног броја 16. </w:t>
      </w:r>
      <w:r w:rsidR="00AA1B27"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са коначне ранг листе </w:t>
      </w:r>
      <w:r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за студијски програм Биохемијска дијагностика,</w:t>
      </w:r>
      <w:r w:rsidR="002F179E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AA96B95" w14:textId="2CEAB1D1" w:rsidR="002F179E" w:rsidRPr="00A236A4" w:rsidRDefault="002F179E" w:rsidP="00A236A4">
      <w:pPr>
        <w:spacing w:after="200" w:line="276" w:lineRule="auto"/>
        <w:ind w:left="1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уколико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су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заинтересовани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</w:t>
      </w:r>
      <w:proofErr w:type="spellEnd"/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у </w:t>
      </w:r>
      <w:proofErr w:type="spellStart"/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</w:t>
      </w:r>
      <w:r w:rsidR="00A236A4"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авези</w:t>
      </w:r>
      <w:proofErr w:type="spellEnd"/>
      <w:r w:rsidR="00A236A4"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A236A4"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су</w:t>
      </w:r>
      <w:proofErr w:type="spellEnd"/>
      <w:r w:rsidR="00A236A4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236A4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да</w:t>
      </w:r>
      <w:proofErr w:type="spellEnd"/>
      <w:r w:rsidR="00A236A4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236A4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приступе</w:t>
      </w:r>
      <w:proofErr w:type="spellEnd"/>
      <w:r w:rsidR="00A236A4"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236A4" w:rsidRPr="00BD144D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 xml:space="preserve">ПРОЗИВЦИ </w:t>
      </w:r>
      <w:r w:rsidR="00A236A4"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 </w:t>
      </w:r>
      <w:proofErr w:type="spellStart"/>
      <w:r w:rsidR="00A236A4"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уторак</w:t>
      </w:r>
      <w:proofErr w:type="spellEnd"/>
      <w:r w:rsidR="00A236A4"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</w:t>
      </w:r>
      <w:r w:rsidR="00A236A4" w:rsidRPr="00BD144D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9</w:t>
      </w:r>
      <w:r w:rsidR="00A236A4"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.10.202</w:t>
      </w:r>
      <w:r w:rsidR="00A236A4" w:rsidRPr="00BD144D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4</w:t>
      </w:r>
      <w:r w:rsidR="00A236A4"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proofErr w:type="spellStart"/>
      <w:r w:rsidR="00A236A4"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године</w:t>
      </w:r>
      <w:proofErr w:type="spellEnd"/>
      <w:r w:rsidR="00A236A4"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 </w:t>
      </w:r>
      <w:r w:rsidR="00A236A4" w:rsidRPr="00BD144D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8</w:t>
      </w:r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часова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када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ћемо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сходно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месту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коначној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ранг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листи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236A4"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прозвати и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уписати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кандидате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евентуално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преостала</w:t>
      </w:r>
      <w:proofErr w:type="spellEnd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144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</w:t>
      </w:r>
      <w:proofErr w:type="spellEnd"/>
      <w:r w:rsidR="00A236A4" w:rsidRP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а.</w:t>
      </w:r>
    </w:p>
    <w:p w14:paraId="07205FB3" w14:textId="77777777" w:rsidR="00242EF0" w:rsidRPr="00242EF0" w:rsidRDefault="00242EF0" w:rsidP="00242EF0">
      <w:pPr>
        <w:pStyle w:val="Pasussalistom"/>
        <w:spacing w:after="200" w:line="276" w:lineRule="auto"/>
        <w:ind w:left="153"/>
        <w:jc w:val="both"/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</w:pPr>
    </w:p>
    <w:p w14:paraId="4A584A92" w14:textId="694B3EF7" w:rsidR="009A1033" w:rsidRDefault="0017151E" w:rsidP="009A1033">
      <w:pPr>
        <w:pStyle w:val="Pasussalistom"/>
        <w:numPr>
          <w:ilvl w:val="0"/>
          <w:numId w:val="4"/>
        </w:numPr>
        <w:spacing w:after="200" w:line="276" w:lineRule="auto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</w:pPr>
      <w:r w:rsidRPr="00E861E8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lastRenderedPageBreak/>
        <w:t>Уторак</w:t>
      </w:r>
      <w:r w:rsidRPr="00984F01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 xml:space="preserve"> 29</w:t>
      </w:r>
      <w:r w:rsidR="00DD0A5A" w:rsidRPr="00984F01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 xml:space="preserve">. 10. 2022. године - </w:t>
      </w:r>
      <w:r w:rsidR="009A1033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упис кандидата са коначне ранг листе з</w:t>
      </w:r>
      <w:r w:rsidR="00DD0A5A" w:rsidRPr="00984F01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а специјалисти</w:t>
      </w:r>
      <w:r w:rsidR="00DD4673" w:rsidRPr="00984F01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чке академске студије, студијски програм</w:t>
      </w:r>
      <w:r w:rsidR="009A1033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и</w:t>
      </w:r>
      <w:r w:rsidR="00DD4673" w:rsidRPr="00984F01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: </w:t>
      </w:r>
      <w:r w:rsidR="003C208A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КОЗМЕТОЛОГИЈА</w:t>
      </w:r>
      <w:r w:rsidR="001A6D0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, ФАРМАКОЕКОНОМИЈА И ФАРМАЦЕУТСКА ЛЕГИСЛАТИВА</w:t>
      </w:r>
      <w:r w:rsidR="003C208A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И </w:t>
      </w:r>
      <w:r w:rsidR="001A6D0D" w:rsidRPr="00984F01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ФАРМАКОТЕРАПИЈА У ФАРМАЦЕУТСКОЈ ПРА</w:t>
      </w:r>
      <w:r w:rsidR="001A6D0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К</w:t>
      </w:r>
      <w:r w:rsidR="001A6D0D" w:rsidRPr="00984F01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СИ</w:t>
      </w:r>
    </w:p>
    <w:p w14:paraId="1ADF952D" w14:textId="217F6344" w:rsidR="009A1033" w:rsidRPr="009A1033" w:rsidRDefault="009A1033" w:rsidP="009A1033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</w:pPr>
      <w:r w:rsidRPr="009A1033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 xml:space="preserve">Кандидат који је стекао право уписа, а не упише се у за то </w:t>
      </w:r>
      <w:proofErr w:type="spellStart"/>
      <w:r w:rsidRPr="009A1033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>предвиђеном</w:t>
      </w:r>
      <w:proofErr w:type="spellEnd"/>
      <w:r w:rsidRPr="009A1033">
        <w:rPr>
          <w:rFonts w:ascii="Times New Roman" w:eastAsiaTheme="minorHAnsi" w:hAnsi="Times New Roman" w:cs="Times New Roman"/>
          <w:b/>
          <w:sz w:val="24"/>
          <w:szCs w:val="24"/>
          <w:lang w:val="sr-Cyrl-RS" w:eastAsia="en-US"/>
        </w:rPr>
        <w:t xml:space="preserve"> року, губи право на упис и уместо њега ће се уписати следећи кандидат према утврђеном распореду.</w:t>
      </w:r>
    </w:p>
    <w:p w14:paraId="06759A50" w14:textId="5A2EBC5A" w:rsidR="00DD0A5A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Због</w:t>
      </w:r>
      <w:proofErr w:type="spellEnd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потписивања</w:t>
      </w:r>
      <w:proofErr w:type="spellEnd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уговора</w:t>
      </w:r>
      <w:proofErr w:type="spellEnd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између</w:t>
      </w:r>
      <w:proofErr w:type="spellEnd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студента</w:t>
      </w:r>
      <w:proofErr w:type="spellEnd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и </w:t>
      </w:r>
      <w:proofErr w:type="spellStart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Фармацеутског</w:t>
      </w:r>
      <w:proofErr w:type="spellEnd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факултета</w:t>
      </w:r>
      <w:proofErr w:type="spellEnd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, </w:t>
      </w:r>
      <w:proofErr w:type="spellStart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кандидат</w:t>
      </w:r>
      <w:proofErr w:type="spellEnd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је</w:t>
      </w:r>
      <w:proofErr w:type="spellEnd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дужан</w:t>
      </w:r>
      <w:proofErr w:type="spellEnd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да</w:t>
      </w:r>
      <w:proofErr w:type="spellEnd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упису</w:t>
      </w:r>
      <w:proofErr w:type="spellEnd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приступи</w:t>
      </w:r>
      <w:proofErr w:type="spellEnd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лично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У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случају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оправданих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разлога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није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могућности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приступи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упису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извршити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овлашћено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од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овлашћењем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ове</w:t>
      </w:r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реним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код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нотара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које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задржава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акултет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14:paraId="7129706B" w14:textId="77777777" w:rsidR="00AC5583" w:rsidRDefault="00123646" w:rsidP="00123646">
      <w:pPr>
        <w:spacing w:after="160" w:line="259" w:lineRule="auto"/>
        <w:ind w:left="-567"/>
        <w:jc w:val="both"/>
      </w:pP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Приликом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добија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од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референта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корисничко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лозинку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приступ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Студентки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сервис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линку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10" w:history="1">
        <w:r w:rsidR="00AC5583">
          <w:rPr>
            <w:rStyle w:val="Hiperveza"/>
          </w:rPr>
          <w:t>е-</w:t>
        </w:r>
        <w:proofErr w:type="spellStart"/>
        <w:r w:rsidR="00AC5583">
          <w:rPr>
            <w:rStyle w:val="Hiperveza"/>
          </w:rPr>
          <w:t>студент</w:t>
        </w:r>
        <w:proofErr w:type="spellEnd"/>
      </w:hyperlink>
    </w:p>
    <w:p w14:paraId="35873DFF" w14:textId="39E3BF2A" w:rsidR="00123646" w:rsidRPr="00DD4673" w:rsidRDefault="00123646" w:rsidP="00123646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b/>
          <w:noProof/>
          <w:sz w:val="24"/>
          <w:szCs w:val="24"/>
          <w:u w:val="single"/>
          <w:lang w:val="sr-Cyrl-CS" w:eastAsia="en-US"/>
        </w:rPr>
      </w:pPr>
      <w:r w:rsidRPr="00DD467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СТУДЕНТ ЈЕ У ОБАВЕЗИ ДА У НАЈКРАЋЕМ МОГУЋЕМ РОКУ ПРИСТУПИ СЕРВИСУ И ПОПУНИ ЕЛЕКТРОНСКИ ШВ ОБРАЗАЦ. У СУПРОТНОМ, СТУДЕНТ ЋЕ БИТИ ИСПИСАН СА УПИСАНОГ СТУДИЈСКОГ ПРОГРАМА ОД СТРАНЕ РЕКТОРАТА. </w:t>
      </w:r>
    </w:p>
    <w:p w14:paraId="40225497" w14:textId="77777777" w:rsidR="00123646" w:rsidRPr="00DD4673" w:rsidRDefault="00123646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D8E80FC" w14:textId="2079C477" w:rsidR="00242EF0" w:rsidRPr="00DD4673" w:rsidRDefault="00DD0A5A" w:rsidP="00BD144D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Приликом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потребно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је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приложити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14:paraId="67052807" w14:textId="77777777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Извод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из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матичне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књиге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рођених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Факултет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прибавља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службеној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дужности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осим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за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стране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држављане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који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су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у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обавези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да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овај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документ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доставе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</w:p>
    <w:p w14:paraId="4BDD8D41" w14:textId="77777777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Извод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из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књиге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држављана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само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за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стране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држављане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оригинал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оверена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фотокопија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</w:p>
    <w:p w14:paraId="0D80C1FF" w14:textId="0DDA3C9E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Диплома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/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уверење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о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завршеном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студијском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програму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оверена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фотокопија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</w:p>
    <w:p w14:paraId="1F9EFCC6" w14:textId="5734F3B0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Један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образац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ШВ-20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купити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скриптарници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Факултета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попуњава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уписа</w:t>
      </w:r>
      <w:proofErr w:type="spellEnd"/>
    </w:p>
    <w:p w14:paraId="3154070E" w14:textId="4A1AED9A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Индекс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упити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скриптарници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Факултета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):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попуњава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своје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податке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првој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другој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страни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индекса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лепи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слику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назначено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место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Никако</w:t>
      </w:r>
      <w:proofErr w:type="spellEnd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не</w:t>
      </w:r>
      <w:proofErr w:type="spellEnd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лепити</w:t>
      </w:r>
      <w:proofErr w:type="spellEnd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заштитну</w:t>
      </w:r>
      <w:proofErr w:type="spellEnd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фолију</w:t>
      </w:r>
      <w:proofErr w:type="spellEnd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која</w:t>
      </w:r>
      <w:proofErr w:type="spellEnd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се</w:t>
      </w:r>
      <w:proofErr w:type="spellEnd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добија</w:t>
      </w:r>
      <w:proofErr w:type="spellEnd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уз</w:t>
      </w:r>
      <w:proofErr w:type="spellEnd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индекс</w:t>
      </w:r>
      <w:proofErr w:type="spellEnd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преко</w:t>
      </w:r>
      <w:proofErr w:type="spellEnd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слике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!!!!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Заштитну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фолију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лепе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референти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приликом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уписа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након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стављања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печата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акултета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не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добија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индекс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назад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одмах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након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обзиром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је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неопходно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студентски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индекс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потпише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декан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акултета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F9F76BA" w14:textId="77777777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Две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фотографије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формата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3,5 x 4,5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цм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</w:p>
    <w:p w14:paraId="51653CA7" w14:textId="4D6F0465" w:rsidR="00AC5583" w:rsidRDefault="00DD0A5A" w:rsidP="00AC5583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Доказ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о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уплати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школарине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жиро-рачун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Фармацеутског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факултета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840-1127666-05 (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је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обавези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приликом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достави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доказ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уплати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најмање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једну</w:t>
      </w:r>
      <w:proofErr w:type="spellEnd"/>
      <w:r w:rsidR="002A3DAC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четвртине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школарине</w:t>
      </w:r>
      <w:proofErr w:type="spellEnd"/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spellEnd"/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школску</w:t>
      </w:r>
      <w:proofErr w:type="spellEnd"/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годину</w:t>
      </w:r>
      <w:proofErr w:type="spellEnd"/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>коју</w:t>
      </w:r>
      <w:proofErr w:type="spellEnd"/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уписује</w:t>
      </w:r>
      <w:proofErr w:type="spellEnd"/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Остале</w:t>
      </w:r>
      <w:proofErr w:type="spellEnd"/>
      <w:r w:rsidR="002A3DAC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</w:t>
      </w:r>
      <w:proofErr w:type="spellEnd"/>
      <w:r w:rsidR="002A3DAC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9A1033">
        <w:rPr>
          <w:rFonts w:ascii="Times New Roman" w:eastAsiaTheme="minorHAnsi" w:hAnsi="Times New Roman" w:cs="Times New Roman"/>
          <w:sz w:val="24"/>
          <w:szCs w:val="24"/>
          <w:lang w:eastAsia="en-US"/>
        </w:rPr>
        <w:t>ате</w:t>
      </w:r>
      <w:proofErr w:type="spellEnd"/>
      <w:r w:rsidR="009A10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A1033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spellEnd"/>
      <w:r w:rsidR="009A10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1033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школску</w:t>
      </w:r>
      <w:bookmarkStart w:id="0" w:name="_GoBack"/>
      <w:bookmarkEnd w:id="0"/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2024/25</w:t>
      </w:r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годину</w:t>
      </w:r>
      <w:proofErr w:type="spellEnd"/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се</w:t>
      </w:r>
      <w:proofErr w:type="spellEnd"/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плаћају</w:t>
      </w:r>
      <w:proofErr w:type="spellEnd"/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следећом</w:t>
      </w:r>
      <w:proofErr w:type="spellEnd"/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динамиком</w:t>
      </w:r>
      <w:proofErr w:type="spellEnd"/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DD4673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II </w:t>
      </w:r>
      <w:proofErr w:type="spellStart"/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рата</w:t>
      </w:r>
      <w:proofErr w:type="spellEnd"/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 </w:t>
      </w:r>
      <w:r w:rsidR="003E414B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01.</w:t>
      </w:r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>12.2024</w:t>
      </w:r>
      <w:r w:rsidR="002A3DAC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</w:t>
      </w:r>
      <w:r w:rsidR="00DD4673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III </w:t>
      </w:r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рата:</w:t>
      </w:r>
      <w:r w:rsidR="003E414B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15.</w:t>
      </w:r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>02.2025</w:t>
      </w:r>
      <w:r w:rsidR="002A3DAC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.,</w:t>
      </w:r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D4673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IV </w:t>
      </w:r>
      <w:proofErr w:type="spellStart"/>
      <w:r w:rsidR="00DD4673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рата</w:t>
      </w:r>
      <w:proofErr w:type="spellEnd"/>
      <w:r w:rsidR="003E414B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30.04.</w:t>
      </w:r>
      <w:r w:rsid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>2025</w:t>
      </w:r>
      <w:r w:rsidR="002A3DAC" w:rsidRPr="003E414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Ово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правило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важи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студенте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који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уписују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специјалистеичке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академске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студије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из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Фармацеутске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здравствене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заштите</w:t>
      </w:r>
      <w:proofErr w:type="spellEnd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-</w:t>
      </w:r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ови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кандидати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су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дужни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уплате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једну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петину</w:t>
      </w:r>
      <w:proofErr w:type="spellEnd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школарине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о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динамици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плаћања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осталих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рата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ће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бити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обавештени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од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стране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руководиоца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специјализације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Износ</w:t>
      </w:r>
      <w:proofErr w:type="spellEnd"/>
      <w:r w:rsidR="002A3DAC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школарине</w:t>
      </w:r>
      <w:proofErr w:type="spellEnd"/>
      <w:r w:rsidR="002A3DAC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може</w:t>
      </w:r>
      <w:proofErr w:type="spellEnd"/>
      <w:r w:rsidR="002A3DAC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се</w:t>
      </w:r>
      <w:proofErr w:type="spellEnd"/>
      <w:r w:rsidR="002A3DAC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наћи</w:t>
      </w:r>
      <w:proofErr w:type="spellEnd"/>
      <w:r w:rsidR="002A3DAC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на</w:t>
      </w:r>
      <w:proofErr w:type="spellEnd"/>
      <w:r w:rsidR="002A3DAC" w:rsidRPr="00984F0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61F62615" w14:textId="0DC3FEF4" w:rsidR="00AC5583" w:rsidRPr="00DD4673" w:rsidRDefault="006542CA" w:rsidP="00AC5583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1" w:history="1">
        <w:r w:rsidR="00AC5583" w:rsidRPr="006F0FE0">
          <w:rPr>
            <w:rStyle w:val="Hiperveza"/>
            <w:rFonts w:ascii="Times New Roman" w:eastAsiaTheme="minorHAnsi" w:hAnsi="Times New Roman" w:cs="Times New Roman"/>
            <w:sz w:val="24"/>
            <w:szCs w:val="24"/>
            <w:lang w:eastAsia="en-US"/>
          </w:rPr>
          <w:t>https://www.pharmacy.bg.ac.rs/files/Dokumenti/Cenovnik/2024/cenovnik%20studenti%202024.pdf</w:t>
        </w:r>
      </w:hyperlink>
    </w:p>
    <w:p w14:paraId="0471AF9B" w14:textId="77777777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Уплатницу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на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износ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од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2.200,00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динара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жиро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рачун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Фармацеутског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факултета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840-1127666-05,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административних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трошкова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студијски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86A8582" w14:textId="49AB8D6C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Решење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о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признавању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стране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високошколске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исправе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ради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наставка</w:t>
      </w:r>
      <w:proofErr w:type="spellEnd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образовања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за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студенте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који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су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Факултет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завршили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 xml:space="preserve"> у </w:t>
      </w:r>
      <w:proofErr w:type="spellStart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  <w:t>иностранству</w:t>
      </w:r>
      <w:proofErr w:type="spellEnd"/>
      <w:r w:rsidRPr="00DD467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уколико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су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га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кандидати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добил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Ректората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Упис</w:t>
      </w:r>
      <w:proofErr w:type="spellEnd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је</w:t>
      </w:r>
      <w:proofErr w:type="spellEnd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услован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кандидати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донесу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решење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признава</w:t>
      </w:r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њу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стране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високошколске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исправе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990888B" w14:textId="0489C4E1" w:rsidR="00DD0A5A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</w:t>
      </w:r>
      <w:proofErr w:type="spellStart"/>
      <w:r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Уговор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добија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Факултету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приликом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добија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се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два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примерка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попуњава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оба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тим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што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један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примерак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адржава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себе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други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остаје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акултету</w:t>
      </w:r>
      <w:proofErr w:type="spellEnd"/>
    </w:p>
    <w:p w14:paraId="2C6AC243" w14:textId="4FBB6D43" w:rsidR="00784A45" w:rsidRPr="00DD4673" w:rsidRDefault="00DD0A5A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</w:t>
      </w:r>
      <w:proofErr w:type="spellStart"/>
      <w:r w:rsidR="00784A45"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Обевештење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ће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факултет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прикупљати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податке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личности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складу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добија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се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акултету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је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задржава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са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собом</w:t>
      </w:r>
      <w:proofErr w:type="spellEnd"/>
      <w:r w:rsidR="00784A4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14:paraId="48D31ECD" w14:textId="186E7B1D" w:rsidR="00DD0A5A" w:rsidRDefault="00784A45" w:rsidP="002A3DAC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proofErr w:type="spellStart"/>
      <w:r w:rsidR="00DD0A5A" w:rsidRPr="00DD467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Изјава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коју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потписује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којом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се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овлашћује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факултета</w:t>
      </w:r>
      <w:proofErr w:type="spellEnd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A3DAC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прикупља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податке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личности</w:t>
      </w:r>
      <w:proofErr w:type="spellEnd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складу</w:t>
      </w:r>
      <w:proofErr w:type="spellEnd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са</w:t>
      </w:r>
      <w:proofErr w:type="spellEnd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</w:t>
      </w:r>
      <w:proofErr w:type="spellEnd"/>
      <w:r w:rsidR="00FE4FB5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добијају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се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Факултету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приликом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уписа</w:t>
      </w:r>
      <w:proofErr w:type="spellEnd"/>
      <w:r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DD0A5A" w:rsidRPr="00DD46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175C247" w14:textId="29149675" w:rsidR="00123646" w:rsidRDefault="00123646" w:rsidP="00A741E0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DB0085F" w14:textId="7A422BB8" w:rsidR="00BD144D" w:rsidRDefault="00E861E8" w:rsidP="00E861E8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РАДИ БРЖЕГ УПИСА</w:t>
      </w:r>
      <w:r w:rsidR="00BD144D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, МОЛИМО ВАС ДА ИМАТЕ СВУ ПРИПРЕМЉЕНУ И ПОПУЊЕНУ ДОКУ</w:t>
      </w:r>
      <w:r w:rsidR="00AC5583"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>МЕНТАЦИЈУ КОЈА СЕ ТРАЖИ ЗА УПИС ПРЕ УЛАСКА У КАНЦЕЛАРИЈУ.</w:t>
      </w:r>
    </w:p>
    <w:p w14:paraId="15DCBCE8" w14:textId="3D11A736" w:rsidR="00E861E8" w:rsidRPr="00DD4673" w:rsidRDefault="00E861E8" w:rsidP="00E861E8">
      <w:pPr>
        <w:spacing w:after="160" w:line="259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 w:eastAsia="en-US"/>
        </w:rPr>
        <w:t xml:space="preserve"> У ПРИЛОГУ ЈЕ ПРИМЕР ПРАВИЛНО ПОПУЊЕНОГ ИНДЕКСА</w: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19145B3" wp14:editId="71660265">
            <wp:extent cx="6353174" cy="37814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mak ekrana_21-10-2024_151623_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029" cy="378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1844C" w14:textId="426BFAC8" w:rsidR="00F3368A" w:rsidRPr="00DD4673" w:rsidRDefault="00F3368A">
      <w:pPr>
        <w:rPr>
          <w:rFonts w:ascii="Times New Roman" w:hAnsi="Times New Roman" w:cs="Times New Roman"/>
          <w:sz w:val="24"/>
          <w:szCs w:val="24"/>
        </w:rPr>
      </w:pPr>
    </w:p>
    <w:sectPr w:rsidR="00F3368A" w:rsidRPr="00DD4673" w:rsidSect="00242EF0">
      <w:footerReference w:type="defaul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56A6" w14:textId="77777777" w:rsidR="006542CA" w:rsidRDefault="006542CA">
      <w:r>
        <w:separator/>
      </w:r>
    </w:p>
  </w:endnote>
  <w:endnote w:type="continuationSeparator" w:id="0">
    <w:p w14:paraId="06123E1D" w14:textId="77777777" w:rsidR="006542CA" w:rsidRDefault="0065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801915"/>
      <w:docPartObj>
        <w:docPartGallery w:val="Page Numbers (Bottom of Page)"/>
        <w:docPartUnique/>
      </w:docPartObj>
    </w:sdtPr>
    <w:sdtEndPr/>
    <w:sdtContent>
      <w:p w14:paraId="68D97687" w14:textId="66C65567" w:rsidR="009C506F" w:rsidRDefault="00FF2794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033">
          <w:rPr>
            <w:noProof/>
          </w:rPr>
          <w:t>3</w:t>
        </w:r>
        <w:r>
          <w:fldChar w:fldCharType="end"/>
        </w:r>
      </w:p>
    </w:sdtContent>
  </w:sdt>
  <w:p w14:paraId="79A50D41" w14:textId="77777777" w:rsidR="009C506F" w:rsidRDefault="006542CA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C8D95" w14:textId="77777777" w:rsidR="006542CA" w:rsidRDefault="006542CA">
      <w:r>
        <w:separator/>
      </w:r>
    </w:p>
  </w:footnote>
  <w:footnote w:type="continuationSeparator" w:id="0">
    <w:p w14:paraId="18BE61C4" w14:textId="77777777" w:rsidR="006542CA" w:rsidRDefault="0065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342D"/>
    <w:multiLevelType w:val="hybridMultilevel"/>
    <w:tmpl w:val="D3ECBF24"/>
    <w:lvl w:ilvl="0" w:tplc="28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2E6172E2"/>
    <w:multiLevelType w:val="hybridMultilevel"/>
    <w:tmpl w:val="B8CE5AF0"/>
    <w:lvl w:ilvl="0" w:tplc="5BA8D652">
      <w:numFmt w:val="bullet"/>
      <w:lvlText w:val="-"/>
      <w:lvlJc w:val="left"/>
      <w:pPr>
        <w:ind w:left="513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55A13CBA"/>
    <w:multiLevelType w:val="hybridMultilevel"/>
    <w:tmpl w:val="EEDE7456"/>
    <w:lvl w:ilvl="0" w:tplc="28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635925F2"/>
    <w:multiLevelType w:val="hybridMultilevel"/>
    <w:tmpl w:val="C8A4BF38"/>
    <w:lvl w:ilvl="0" w:tplc="28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66C970A3"/>
    <w:multiLevelType w:val="hybridMultilevel"/>
    <w:tmpl w:val="F41221A6"/>
    <w:lvl w:ilvl="0" w:tplc="2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F4"/>
    <w:rsid w:val="000A51F4"/>
    <w:rsid w:val="00123646"/>
    <w:rsid w:val="00134373"/>
    <w:rsid w:val="0017151E"/>
    <w:rsid w:val="001A6D0D"/>
    <w:rsid w:val="00242EF0"/>
    <w:rsid w:val="002459A1"/>
    <w:rsid w:val="002A166A"/>
    <w:rsid w:val="002A3DAC"/>
    <w:rsid w:val="002F179E"/>
    <w:rsid w:val="0030221B"/>
    <w:rsid w:val="003C208A"/>
    <w:rsid w:val="003E414B"/>
    <w:rsid w:val="0055322D"/>
    <w:rsid w:val="006542CA"/>
    <w:rsid w:val="0073746A"/>
    <w:rsid w:val="00784A45"/>
    <w:rsid w:val="00947A74"/>
    <w:rsid w:val="00950708"/>
    <w:rsid w:val="00984F01"/>
    <w:rsid w:val="009A1033"/>
    <w:rsid w:val="00A236A4"/>
    <w:rsid w:val="00A741E0"/>
    <w:rsid w:val="00AA1B27"/>
    <w:rsid w:val="00AC5583"/>
    <w:rsid w:val="00BD144D"/>
    <w:rsid w:val="00C55ABC"/>
    <w:rsid w:val="00DD0A5A"/>
    <w:rsid w:val="00DD4673"/>
    <w:rsid w:val="00E81031"/>
    <w:rsid w:val="00E861E8"/>
    <w:rsid w:val="00F3368A"/>
    <w:rsid w:val="00FC6A5B"/>
    <w:rsid w:val="00FE4FB5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7CE0"/>
  <w15:docId w15:val="{F8801185-3169-4D78-A1BE-E9C512A0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08"/>
    <w:pPr>
      <w:spacing w:after="0" w:line="240" w:lineRule="auto"/>
    </w:pPr>
    <w:rPr>
      <w:rFonts w:eastAsiaTheme="minorEastAsia"/>
      <w:lang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950708"/>
    <w:rPr>
      <w:color w:val="0000FF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50708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50708"/>
    <w:rPr>
      <w:rFonts w:ascii="Segoe UI" w:eastAsiaTheme="minorEastAsia" w:hAnsi="Segoe UI" w:cs="Segoe UI"/>
      <w:sz w:val="18"/>
      <w:szCs w:val="18"/>
      <w:lang w:eastAsia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DD0A5A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D0A5A"/>
  </w:style>
  <w:style w:type="paragraph" w:styleId="Pasussalistom">
    <w:name w:val="List Paragraph"/>
    <w:basedOn w:val="Normal"/>
    <w:uiPriority w:val="34"/>
    <w:qFormat/>
    <w:rsid w:val="00E8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harmacy.bg.ac.rs/files/Dokumenti/Cenovnik/2024/cenovnik%20studenti%202024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tudent.pharmacy.bg.ac.rs/security/login.jsf;jsessionid=1F89DF4878B3C2AC6A391FE8B2D584E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D7F8EC2E154EAC96E76F94B55454" ma:contentTypeVersion="18" ma:contentTypeDescription="Create a new document." ma:contentTypeScope="" ma:versionID="6e37feb9be57e9e3afa2205991cb7ea8">
  <xsd:schema xmlns:xsd="http://www.w3.org/2001/XMLSchema" xmlns:xs="http://www.w3.org/2001/XMLSchema" xmlns:p="http://schemas.microsoft.com/office/2006/metadata/properties" xmlns:ns3="7151ce20-c7c2-48a7-b0e6-6d7a8a30a463" xmlns:ns4="9bfb0274-eba5-44ea-8b4e-079afa6f6587" targetNamespace="http://schemas.microsoft.com/office/2006/metadata/properties" ma:root="true" ma:fieldsID="3d455255043bc9c5da7e3026cd8b3c52" ns3:_="" ns4:_="">
    <xsd:import namespace="7151ce20-c7c2-48a7-b0e6-6d7a8a30a463"/>
    <xsd:import namespace="9bfb0274-eba5-44ea-8b4e-079afa6f6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ce20-c7c2-48a7-b0e6-6d7a8a30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b0274-eba5-44ea-8b4e-079afa6f6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51ce20-c7c2-48a7-b0e6-6d7a8a30a463" xsi:nil="true"/>
  </documentManagement>
</p:properties>
</file>

<file path=customXml/itemProps1.xml><?xml version="1.0" encoding="utf-8"?>
<ds:datastoreItem xmlns:ds="http://schemas.openxmlformats.org/officeDocument/2006/customXml" ds:itemID="{3CE5A459-44A5-410F-A2A6-D2238DE53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ce20-c7c2-48a7-b0e6-6d7a8a30a463"/>
    <ds:schemaRef ds:uri="9bfb0274-eba5-44ea-8b4e-079afa6f6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55B0B-9126-449E-948F-BAB9B64DF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89E61-6A47-44B7-BEA1-E84BC5C19087}">
  <ds:schemaRefs>
    <ds:schemaRef ds:uri="http://schemas.microsoft.com/office/2006/metadata/properties"/>
    <ds:schemaRef ds:uri="http://schemas.microsoft.com/office/infopath/2007/PartnerControls"/>
    <ds:schemaRef ds:uri="7151ce20-c7c2-48a7-b0e6-6d7a8a30a4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 u Beogradu - Farmaceutski fakultet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Buzadžić</dc:creator>
  <cp:keywords/>
  <dc:description/>
  <cp:lastModifiedBy>Milica Benedik</cp:lastModifiedBy>
  <cp:revision>4</cp:revision>
  <cp:lastPrinted>2022-10-20T13:02:00Z</cp:lastPrinted>
  <dcterms:created xsi:type="dcterms:W3CDTF">2024-10-22T07:50:00Z</dcterms:created>
  <dcterms:modified xsi:type="dcterms:W3CDTF">2024-10-22T08:21:00Z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0x0101002D02D7F8EC2E154EAC96E76F94B55454</vt:lpwstr>
  </property>
</Properties>
</file>